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4" w:rsidRDefault="005D7D34" w:rsidP="00C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D34" w:rsidRDefault="005D7D34" w:rsidP="00C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D34" w:rsidRDefault="005D7D34" w:rsidP="00C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D34" w:rsidRPr="005D7D34" w:rsidRDefault="005D7D34" w:rsidP="005D7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34">
        <w:rPr>
          <w:rFonts w:ascii="Times New Roman" w:hAnsi="Times New Roman"/>
          <w:sz w:val="28"/>
          <w:szCs w:val="28"/>
        </w:rPr>
        <w:t xml:space="preserve">Принято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D7D34">
        <w:rPr>
          <w:rFonts w:ascii="Times New Roman" w:hAnsi="Times New Roman"/>
          <w:sz w:val="28"/>
          <w:szCs w:val="28"/>
        </w:rPr>
        <w:t>Утвержден</w:t>
      </w:r>
    </w:p>
    <w:p w:rsidR="005D7D34" w:rsidRPr="005D7D34" w:rsidRDefault="005D7D34" w:rsidP="005D7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34">
        <w:rPr>
          <w:rFonts w:ascii="Times New Roman" w:hAnsi="Times New Roman"/>
          <w:sz w:val="28"/>
          <w:szCs w:val="28"/>
        </w:rPr>
        <w:t xml:space="preserve">решением педагогического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D7D34">
        <w:rPr>
          <w:rFonts w:ascii="Times New Roman" w:hAnsi="Times New Roman"/>
          <w:sz w:val="28"/>
          <w:szCs w:val="28"/>
        </w:rPr>
        <w:t xml:space="preserve">приказом от </w:t>
      </w:r>
      <w:r w:rsidR="00E01BD0">
        <w:rPr>
          <w:rFonts w:ascii="Times New Roman" w:hAnsi="Times New Roman"/>
          <w:sz w:val="28"/>
          <w:szCs w:val="28"/>
        </w:rPr>
        <w:t xml:space="preserve">28.08.2015 г </w:t>
      </w:r>
      <w:r w:rsidRPr="005D7D34">
        <w:rPr>
          <w:rFonts w:ascii="Times New Roman" w:hAnsi="Times New Roman"/>
          <w:sz w:val="28"/>
          <w:szCs w:val="28"/>
        </w:rPr>
        <w:t>№</w:t>
      </w:r>
      <w:r w:rsidR="008047BA">
        <w:rPr>
          <w:rFonts w:ascii="Times New Roman" w:hAnsi="Times New Roman"/>
          <w:sz w:val="28"/>
          <w:szCs w:val="28"/>
        </w:rPr>
        <w:t xml:space="preserve"> 107</w:t>
      </w:r>
    </w:p>
    <w:p w:rsidR="005D7D34" w:rsidRPr="005D7D34" w:rsidRDefault="005D7D34" w:rsidP="005D7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34">
        <w:rPr>
          <w:rFonts w:ascii="Times New Roman" w:hAnsi="Times New Roman"/>
          <w:sz w:val="28"/>
          <w:szCs w:val="28"/>
        </w:rPr>
        <w:t xml:space="preserve">совета от </w:t>
      </w:r>
      <w:r w:rsidR="00E01BD0">
        <w:rPr>
          <w:rFonts w:ascii="Times New Roman" w:hAnsi="Times New Roman"/>
          <w:sz w:val="28"/>
          <w:szCs w:val="28"/>
        </w:rPr>
        <w:t xml:space="preserve">28.08.2015 г </w:t>
      </w:r>
      <w:r w:rsidRPr="005D7D34">
        <w:rPr>
          <w:rFonts w:ascii="Times New Roman" w:hAnsi="Times New Roman"/>
          <w:sz w:val="28"/>
          <w:szCs w:val="28"/>
        </w:rPr>
        <w:t>протокол</w:t>
      </w:r>
      <w:r w:rsidR="00640F92">
        <w:rPr>
          <w:rFonts w:ascii="Times New Roman" w:hAnsi="Times New Roman"/>
          <w:sz w:val="28"/>
          <w:szCs w:val="28"/>
        </w:rPr>
        <w:t xml:space="preserve"> </w:t>
      </w:r>
      <w:r w:rsidRPr="005D7D34">
        <w:rPr>
          <w:rFonts w:ascii="Times New Roman" w:hAnsi="Times New Roman"/>
          <w:sz w:val="28"/>
          <w:szCs w:val="28"/>
        </w:rPr>
        <w:t xml:space="preserve">№1                                                                 </w:t>
      </w:r>
      <w:r w:rsidR="00E01BD0">
        <w:rPr>
          <w:rFonts w:ascii="Times New Roman" w:hAnsi="Times New Roman"/>
          <w:sz w:val="28"/>
          <w:szCs w:val="28"/>
        </w:rPr>
        <w:t xml:space="preserve">                           </w:t>
      </w:r>
      <w:r w:rsidRPr="005D7D34">
        <w:rPr>
          <w:rFonts w:ascii="Times New Roman" w:hAnsi="Times New Roman"/>
          <w:sz w:val="28"/>
          <w:szCs w:val="28"/>
        </w:rPr>
        <w:t>заведующий МБДОУ</w:t>
      </w:r>
    </w:p>
    <w:p w:rsidR="005D7D34" w:rsidRPr="005D7D34" w:rsidRDefault="005D7D34" w:rsidP="005D7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7D34">
        <w:rPr>
          <w:rFonts w:ascii="Times New Roman" w:hAnsi="Times New Roman"/>
          <w:sz w:val="28"/>
          <w:szCs w:val="28"/>
        </w:rPr>
        <w:t xml:space="preserve"> «Детский сад №54 Аленький цветочек»</w:t>
      </w:r>
    </w:p>
    <w:p w:rsidR="005D7D34" w:rsidRPr="005D7D34" w:rsidRDefault="005D7D34" w:rsidP="005D7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D7D34">
        <w:rPr>
          <w:rFonts w:ascii="Times New Roman" w:hAnsi="Times New Roman"/>
          <w:sz w:val="28"/>
          <w:szCs w:val="28"/>
        </w:rPr>
        <w:t xml:space="preserve"> ___________  Т.В. Иванова</w:t>
      </w:r>
    </w:p>
    <w:p w:rsidR="005D7D34" w:rsidRPr="005D7D34" w:rsidRDefault="005D7D34" w:rsidP="005D7D34">
      <w:pPr>
        <w:rPr>
          <w:sz w:val="28"/>
          <w:szCs w:val="28"/>
        </w:rPr>
      </w:pPr>
      <w:r w:rsidRPr="005D7D34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D7D34" w:rsidRPr="005D7D34" w:rsidRDefault="005D7D34" w:rsidP="00C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D34" w:rsidRDefault="005D7D34" w:rsidP="00C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D34" w:rsidRDefault="005D7D34" w:rsidP="00C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D34" w:rsidRDefault="005D7D34" w:rsidP="00C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D34" w:rsidRDefault="005D7D34" w:rsidP="005D7D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D34" w:rsidRDefault="005D7D34" w:rsidP="00C3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BD0" w:rsidRDefault="00E01BD0" w:rsidP="00C367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План</w:t>
      </w:r>
    </w:p>
    <w:p w:rsidR="008F4E2D" w:rsidRPr="005D7D34" w:rsidRDefault="008F4E2D" w:rsidP="00C367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7D34">
        <w:rPr>
          <w:rFonts w:ascii="Times New Roman" w:hAnsi="Times New Roman"/>
          <w:sz w:val="36"/>
          <w:szCs w:val="36"/>
        </w:rPr>
        <w:t xml:space="preserve">  непрерывной непосредственно</w:t>
      </w:r>
      <w:r w:rsidR="00E01BD0">
        <w:rPr>
          <w:rFonts w:ascii="Times New Roman" w:hAnsi="Times New Roman"/>
          <w:sz w:val="36"/>
          <w:szCs w:val="36"/>
        </w:rPr>
        <w:t>й</w:t>
      </w:r>
      <w:r w:rsidRPr="005D7D34">
        <w:rPr>
          <w:rFonts w:ascii="Times New Roman" w:hAnsi="Times New Roman"/>
          <w:sz w:val="36"/>
          <w:szCs w:val="36"/>
        </w:rPr>
        <w:t xml:space="preserve"> образовательной деятельности</w:t>
      </w:r>
    </w:p>
    <w:p w:rsidR="00E01BD0" w:rsidRDefault="008F4E2D" w:rsidP="00C367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7D34">
        <w:rPr>
          <w:rFonts w:ascii="Times New Roman" w:hAnsi="Times New Roman"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8F4E2D" w:rsidRPr="005D7D34" w:rsidRDefault="00C367AC" w:rsidP="00C367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7D34">
        <w:rPr>
          <w:rFonts w:ascii="Times New Roman" w:hAnsi="Times New Roman"/>
          <w:sz w:val="36"/>
          <w:szCs w:val="36"/>
        </w:rPr>
        <w:t>«Детский сад №54 «Аленький цветочек»</w:t>
      </w:r>
    </w:p>
    <w:p w:rsidR="008F4E2D" w:rsidRPr="005D7D34" w:rsidRDefault="008F4E2D" w:rsidP="008F4E2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7D34">
        <w:rPr>
          <w:rFonts w:ascii="Times New Roman" w:hAnsi="Times New Roman"/>
          <w:sz w:val="36"/>
          <w:szCs w:val="36"/>
        </w:rPr>
        <w:t>на 2015/2016 учебный год.</w:t>
      </w:r>
    </w:p>
    <w:p w:rsidR="005D7D34" w:rsidRDefault="005D7D34" w:rsidP="008F4E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D34" w:rsidRDefault="005D7D34" w:rsidP="008F4E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D34" w:rsidRDefault="005D7D34" w:rsidP="008F4E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D34" w:rsidRDefault="005D7D34" w:rsidP="008F4E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D34" w:rsidRDefault="005D7D34" w:rsidP="008F4E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D34" w:rsidRDefault="005D7D34" w:rsidP="008F4E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D34" w:rsidRDefault="005D7D34" w:rsidP="008F4E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D34" w:rsidRDefault="005D7D34" w:rsidP="005D7D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F4E2D" w:rsidRDefault="008F4E2D" w:rsidP="008F4E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D7D34" w:rsidRDefault="005D7D34" w:rsidP="004E1C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ПОЯСНИТЕЛЬНАЯ ЗАПИСКА</w:t>
      </w:r>
    </w:p>
    <w:p w:rsidR="00784B57" w:rsidRPr="00F16953" w:rsidRDefault="00784B57" w:rsidP="004E1C7F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Муниципальное бюджетное  дошкольное образовательное учреждение «Детский сад №54 «Аленький цветочек»  осуществляет образовательную  деятельность по основной общеобразовательной программе ДОУ, составленной  на основе примерной основной общеобразовательной программы дошкольного образования «От рождения  до школы» под редакцией Н.Е. </w:t>
      </w:r>
      <w:proofErr w:type="spellStart"/>
      <w:r w:rsidRPr="00F1695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F16953">
        <w:rPr>
          <w:rFonts w:ascii="Times New Roman" w:hAnsi="Times New Roman"/>
          <w:sz w:val="28"/>
          <w:szCs w:val="28"/>
        </w:rPr>
        <w:t>, Т.С.Комаровой, А.М.Васильевой, (2014г.). Вариативную часть составляет программа  по развитию психических процессов  </w:t>
      </w:r>
      <w:proofErr w:type="spellStart"/>
      <w:r w:rsidRPr="00F16953">
        <w:rPr>
          <w:rFonts w:ascii="Times New Roman" w:hAnsi="Times New Roman"/>
          <w:sz w:val="28"/>
          <w:szCs w:val="28"/>
        </w:rPr>
        <w:t>Е.А.Бугрилина</w:t>
      </w:r>
      <w:proofErr w:type="spellEnd"/>
      <w:r w:rsidRPr="00F16953">
        <w:rPr>
          <w:rFonts w:ascii="Times New Roman" w:hAnsi="Times New Roman"/>
          <w:sz w:val="28"/>
          <w:szCs w:val="28"/>
        </w:rPr>
        <w:t xml:space="preserve">, А.Л. </w:t>
      </w:r>
      <w:proofErr w:type="spellStart"/>
      <w:r w:rsidRPr="00F16953">
        <w:rPr>
          <w:rFonts w:ascii="Times New Roman" w:hAnsi="Times New Roman"/>
          <w:sz w:val="28"/>
          <w:szCs w:val="28"/>
        </w:rPr>
        <w:t>Венгер</w:t>
      </w:r>
      <w:proofErr w:type="spellEnd"/>
      <w:r w:rsidRPr="00F16953">
        <w:rPr>
          <w:rFonts w:ascii="Times New Roman" w:hAnsi="Times New Roman"/>
          <w:sz w:val="28"/>
          <w:szCs w:val="28"/>
        </w:rPr>
        <w:t xml:space="preserve"> «Диагностика развития познавательных процессов и коррекция ее неблагоприятных вариантов»</w:t>
      </w:r>
    </w:p>
    <w:p w:rsidR="00784B57" w:rsidRPr="00F16953" w:rsidRDefault="00784B57" w:rsidP="00F16953">
      <w:pPr>
        <w:pStyle w:val="a5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b/>
          <w:bCs/>
          <w:sz w:val="28"/>
          <w:szCs w:val="28"/>
        </w:rPr>
        <w:t>Учебный план составлен  в соответствии со следующими нормативными документами:</w:t>
      </w:r>
    </w:p>
    <w:p w:rsidR="00F16953" w:rsidRDefault="00784B57" w:rsidP="00F169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Федеральный  Закон от 29.12.2012 N 273-ФЗ (ред. от 07.05.2013 с изменениями, вступившими в силу с 19.05.2013) "Об образовании в Российской Федерации";</w:t>
      </w:r>
    </w:p>
    <w:p w:rsidR="00784B57" w:rsidRPr="00F16953" w:rsidRDefault="00784B57" w:rsidP="00F169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169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16953">
        <w:rPr>
          <w:rFonts w:ascii="Times New Roman" w:hAnsi="Times New Roman"/>
          <w:sz w:val="28"/>
          <w:szCs w:val="28"/>
        </w:rPr>
        <w:t>  России от 30.08.2013г. №1014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образования;</w:t>
      </w:r>
    </w:p>
    <w:p w:rsidR="00784B57" w:rsidRPr="00F16953" w:rsidRDefault="00784B57" w:rsidP="00F169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Устав  МБДОУ</w:t>
      </w:r>
      <w:r w:rsidR="00951C99" w:rsidRPr="00F16953">
        <w:rPr>
          <w:rFonts w:ascii="Times New Roman" w:hAnsi="Times New Roman"/>
          <w:sz w:val="28"/>
          <w:szCs w:val="28"/>
        </w:rPr>
        <w:t xml:space="preserve">  «Детский </w:t>
      </w:r>
      <w:r w:rsidR="00FE398B">
        <w:rPr>
          <w:rFonts w:ascii="Times New Roman" w:hAnsi="Times New Roman"/>
          <w:sz w:val="28"/>
          <w:szCs w:val="28"/>
        </w:rPr>
        <w:t>сад №54 «Аленький цветочек»</w:t>
      </w:r>
      <w:r w:rsidRPr="00F16953">
        <w:rPr>
          <w:rFonts w:ascii="Times New Roman" w:hAnsi="Times New Roman"/>
          <w:sz w:val="28"/>
          <w:szCs w:val="28"/>
        </w:rPr>
        <w:t>;</w:t>
      </w:r>
    </w:p>
    <w:p w:rsidR="00784B57" w:rsidRPr="00F16953" w:rsidRDefault="00784B57" w:rsidP="00F169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в дошкольных организациях"  2.4.1.3049-13 № 26 от</w:t>
      </w:r>
      <w:r w:rsidR="00951C99" w:rsidRPr="00F16953">
        <w:rPr>
          <w:rFonts w:ascii="Times New Roman" w:hAnsi="Times New Roman"/>
          <w:sz w:val="28"/>
          <w:szCs w:val="28"/>
        </w:rPr>
        <w:t xml:space="preserve"> </w:t>
      </w:r>
      <w:r w:rsidRPr="00F16953">
        <w:rPr>
          <w:rFonts w:ascii="Times New Roman" w:hAnsi="Times New Roman"/>
          <w:sz w:val="28"/>
          <w:szCs w:val="28"/>
        </w:rPr>
        <w:t>15.05.2013 г.</w:t>
      </w:r>
    </w:p>
    <w:p w:rsidR="00784B57" w:rsidRPr="00F16953" w:rsidRDefault="00784B57" w:rsidP="00F169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F16953" w:rsidRDefault="00784B57" w:rsidP="00F169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(ФГОС)</w:t>
      </w:r>
      <w:proofErr w:type="gramStart"/>
      <w:r w:rsidRPr="00F1695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84B57" w:rsidRPr="00F16953" w:rsidRDefault="00784B57" w:rsidP="00F169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  до школы» под редакцией Н.Е. </w:t>
      </w:r>
      <w:proofErr w:type="spellStart"/>
      <w:r w:rsidRPr="00F1695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F16953">
        <w:rPr>
          <w:rFonts w:ascii="Times New Roman" w:hAnsi="Times New Roman"/>
          <w:sz w:val="28"/>
          <w:szCs w:val="28"/>
        </w:rPr>
        <w:t>, Т.С.Кома</w:t>
      </w:r>
      <w:r w:rsidR="00951C99" w:rsidRPr="00F16953">
        <w:rPr>
          <w:rFonts w:ascii="Times New Roman" w:hAnsi="Times New Roman"/>
          <w:sz w:val="28"/>
          <w:szCs w:val="28"/>
        </w:rPr>
        <w:t>ровой, А.М.Васильевой, (2014</w:t>
      </w:r>
      <w:r w:rsidR="00FE398B">
        <w:rPr>
          <w:rFonts w:ascii="Times New Roman" w:hAnsi="Times New Roman"/>
          <w:sz w:val="28"/>
          <w:szCs w:val="28"/>
        </w:rPr>
        <w:t xml:space="preserve"> </w:t>
      </w:r>
      <w:r w:rsidR="00951C99" w:rsidRPr="00F16953">
        <w:rPr>
          <w:rFonts w:ascii="Times New Roman" w:hAnsi="Times New Roman"/>
          <w:sz w:val="28"/>
          <w:szCs w:val="28"/>
        </w:rPr>
        <w:t>г.).</w:t>
      </w:r>
    </w:p>
    <w:p w:rsidR="00951C99" w:rsidRPr="00F16953" w:rsidRDefault="00951C99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Распределение непосредственно образовательной деятельности основано на принципах:</w:t>
      </w:r>
    </w:p>
    <w:p w:rsidR="00951C99" w:rsidRPr="00F16953" w:rsidRDefault="00951C99" w:rsidP="00F1695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соблюдение права воспитанников на дошкольное образование;</w:t>
      </w:r>
    </w:p>
    <w:p w:rsidR="00951C99" w:rsidRPr="00F16953" w:rsidRDefault="00951C99" w:rsidP="00F1695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дифференциации и вариативности, которое обеспечивает использование в педагогическом процессе модульный подход;</w:t>
      </w:r>
    </w:p>
    <w:p w:rsidR="00951C99" w:rsidRPr="00F16953" w:rsidRDefault="00951C99" w:rsidP="00F1695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F16953">
        <w:rPr>
          <w:rFonts w:ascii="Times New Roman" w:hAnsi="Times New Roman"/>
          <w:sz w:val="28"/>
          <w:szCs w:val="28"/>
        </w:rPr>
        <w:t>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951C99" w:rsidRPr="00F16953" w:rsidRDefault="00951C99" w:rsidP="00F1695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F16953">
        <w:rPr>
          <w:rFonts w:ascii="Times New Roman" w:hAnsi="Times New Roman"/>
          <w:sz w:val="28"/>
          <w:szCs w:val="28"/>
        </w:rPr>
        <w:t>сохранение преемственности между инвариантной (обязательной) и вариативной (модульной) частями;</w:t>
      </w:r>
      <w:proofErr w:type="gramEnd"/>
    </w:p>
    <w:p w:rsidR="00951C99" w:rsidRPr="00F16953" w:rsidRDefault="00951C99" w:rsidP="00F1695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отражение специфики ДОУ</w:t>
      </w:r>
      <w:r w:rsidR="00F16953">
        <w:rPr>
          <w:rFonts w:ascii="Times New Roman" w:hAnsi="Times New Roman"/>
          <w:sz w:val="28"/>
          <w:szCs w:val="28"/>
        </w:rPr>
        <w:t>.</w:t>
      </w:r>
    </w:p>
    <w:p w:rsidR="00FE398B" w:rsidRDefault="00FE398B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FE398B" w:rsidRDefault="00FE398B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F16953" w:rsidRPr="00F16953" w:rsidRDefault="00F16953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lastRenderedPageBreak/>
        <w:t>В МБДОУ функционирует 11 групп, из них:</w:t>
      </w:r>
    </w:p>
    <w:p w:rsidR="00F16953" w:rsidRPr="00F16953" w:rsidRDefault="00F16953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группы общеразвивающей направленности от 2 до 3 лет  -</w:t>
      </w:r>
      <w:r w:rsidR="00FE398B">
        <w:rPr>
          <w:rFonts w:ascii="Times New Roman" w:hAnsi="Times New Roman"/>
          <w:sz w:val="28"/>
          <w:szCs w:val="28"/>
        </w:rPr>
        <w:t xml:space="preserve"> </w:t>
      </w:r>
      <w:r w:rsidRPr="00F16953">
        <w:rPr>
          <w:rFonts w:ascii="Times New Roman" w:hAnsi="Times New Roman"/>
          <w:sz w:val="28"/>
          <w:szCs w:val="28"/>
        </w:rPr>
        <w:t>2</w:t>
      </w:r>
    </w:p>
    <w:p w:rsidR="00F16953" w:rsidRPr="00F16953" w:rsidRDefault="00F16953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группы </w:t>
      </w:r>
      <w:proofErr w:type="spellStart"/>
      <w:r w:rsidRPr="00F16953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16953">
        <w:rPr>
          <w:rFonts w:ascii="Times New Roman" w:hAnsi="Times New Roman"/>
          <w:sz w:val="28"/>
          <w:szCs w:val="28"/>
        </w:rPr>
        <w:t xml:space="preserve"> направленности от 3 до 4 лет – 2</w:t>
      </w:r>
    </w:p>
    <w:p w:rsidR="00F16953" w:rsidRDefault="00F16953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группа общеразвивающей направленности от 4 до 5 лет - </w:t>
      </w:r>
      <w:r w:rsidR="00FE398B">
        <w:rPr>
          <w:rFonts w:ascii="Times New Roman" w:hAnsi="Times New Roman"/>
          <w:sz w:val="28"/>
          <w:szCs w:val="28"/>
        </w:rPr>
        <w:t xml:space="preserve">  </w:t>
      </w:r>
      <w:r w:rsidR="00020DA7">
        <w:rPr>
          <w:rFonts w:ascii="Times New Roman" w:hAnsi="Times New Roman"/>
          <w:sz w:val="28"/>
          <w:szCs w:val="28"/>
        </w:rPr>
        <w:t>1</w:t>
      </w:r>
    </w:p>
    <w:p w:rsidR="00020DA7" w:rsidRPr="00F16953" w:rsidRDefault="00020DA7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комбинированной </w:t>
      </w:r>
      <w:r w:rsidRPr="00F16953">
        <w:rPr>
          <w:rFonts w:ascii="Times New Roman" w:hAnsi="Times New Roman"/>
          <w:sz w:val="28"/>
          <w:szCs w:val="28"/>
        </w:rPr>
        <w:t xml:space="preserve"> направленности от 4 до 5 лет - </w:t>
      </w:r>
      <w:r>
        <w:rPr>
          <w:rFonts w:ascii="Times New Roman" w:hAnsi="Times New Roman"/>
          <w:sz w:val="28"/>
          <w:szCs w:val="28"/>
        </w:rPr>
        <w:t xml:space="preserve">  1</w:t>
      </w:r>
    </w:p>
    <w:p w:rsidR="00F16953" w:rsidRDefault="00F16953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группы  </w:t>
      </w:r>
      <w:proofErr w:type="spellStart"/>
      <w:r w:rsidRPr="00F16953">
        <w:rPr>
          <w:rFonts w:ascii="Times New Roman" w:hAnsi="Times New Roman"/>
          <w:sz w:val="28"/>
          <w:szCs w:val="28"/>
        </w:rPr>
        <w:t>общеразвивающе</w:t>
      </w:r>
      <w:r w:rsidR="00FE398B">
        <w:rPr>
          <w:rFonts w:ascii="Times New Roman" w:hAnsi="Times New Roman"/>
          <w:sz w:val="28"/>
          <w:szCs w:val="28"/>
        </w:rPr>
        <w:t>й</w:t>
      </w:r>
      <w:proofErr w:type="spellEnd"/>
      <w:r w:rsidR="00FE398B">
        <w:rPr>
          <w:rFonts w:ascii="Times New Roman" w:hAnsi="Times New Roman"/>
          <w:sz w:val="28"/>
          <w:szCs w:val="28"/>
        </w:rPr>
        <w:t xml:space="preserve">  направленности от 5 до 6 лет–</w:t>
      </w:r>
      <w:r w:rsidRPr="00F16953">
        <w:rPr>
          <w:rFonts w:ascii="Times New Roman" w:hAnsi="Times New Roman"/>
          <w:sz w:val="28"/>
          <w:szCs w:val="28"/>
        </w:rPr>
        <w:t>2</w:t>
      </w:r>
    </w:p>
    <w:p w:rsidR="00F16953" w:rsidRDefault="00F16953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группа оздоровительной направленности от </w:t>
      </w:r>
      <w:r>
        <w:rPr>
          <w:rFonts w:ascii="Times New Roman" w:hAnsi="Times New Roman"/>
          <w:sz w:val="28"/>
          <w:szCs w:val="28"/>
        </w:rPr>
        <w:t>5</w:t>
      </w:r>
      <w:r w:rsidRPr="00F1695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F16953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>–</w:t>
      </w:r>
      <w:r w:rsidRPr="00F16953">
        <w:rPr>
          <w:rFonts w:ascii="Times New Roman" w:hAnsi="Times New Roman"/>
          <w:sz w:val="28"/>
          <w:szCs w:val="28"/>
        </w:rPr>
        <w:t xml:space="preserve"> </w:t>
      </w:r>
      <w:r w:rsidR="00FE398B">
        <w:rPr>
          <w:rFonts w:ascii="Times New Roman" w:hAnsi="Times New Roman"/>
          <w:sz w:val="28"/>
          <w:szCs w:val="28"/>
        </w:rPr>
        <w:t xml:space="preserve">    </w:t>
      </w:r>
      <w:r w:rsidRPr="00F16953">
        <w:rPr>
          <w:rFonts w:ascii="Times New Roman" w:hAnsi="Times New Roman"/>
          <w:sz w:val="28"/>
          <w:szCs w:val="28"/>
        </w:rPr>
        <w:t>1</w:t>
      </w:r>
    </w:p>
    <w:p w:rsidR="00F16953" w:rsidRPr="00F16953" w:rsidRDefault="00F16953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группа оздоровительной направленности от </w:t>
      </w:r>
      <w:r w:rsidR="005616EC">
        <w:rPr>
          <w:rFonts w:ascii="Times New Roman" w:hAnsi="Times New Roman"/>
          <w:sz w:val="28"/>
          <w:szCs w:val="28"/>
        </w:rPr>
        <w:t>6</w:t>
      </w:r>
      <w:r w:rsidRPr="00F16953">
        <w:rPr>
          <w:rFonts w:ascii="Times New Roman" w:hAnsi="Times New Roman"/>
          <w:sz w:val="28"/>
          <w:szCs w:val="28"/>
        </w:rPr>
        <w:t xml:space="preserve"> до </w:t>
      </w:r>
      <w:r w:rsidR="005616EC">
        <w:rPr>
          <w:rFonts w:ascii="Times New Roman" w:hAnsi="Times New Roman"/>
          <w:sz w:val="28"/>
          <w:szCs w:val="28"/>
        </w:rPr>
        <w:t>7</w:t>
      </w:r>
      <w:r w:rsidRPr="00F16953">
        <w:rPr>
          <w:rFonts w:ascii="Times New Roman" w:hAnsi="Times New Roman"/>
          <w:sz w:val="28"/>
          <w:szCs w:val="28"/>
        </w:rPr>
        <w:t xml:space="preserve"> лет 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9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</w:t>
      </w:r>
    </w:p>
    <w:p w:rsidR="00F16953" w:rsidRPr="00F16953" w:rsidRDefault="00F16953" w:rsidP="004E1C7F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 xml:space="preserve">группы  </w:t>
      </w:r>
      <w:proofErr w:type="spellStart"/>
      <w:r w:rsidRPr="00F16953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16953">
        <w:rPr>
          <w:rFonts w:ascii="Times New Roman" w:hAnsi="Times New Roman"/>
          <w:sz w:val="28"/>
          <w:szCs w:val="28"/>
        </w:rPr>
        <w:t xml:space="preserve"> </w:t>
      </w:r>
      <w:r w:rsidR="00FE398B">
        <w:rPr>
          <w:rFonts w:ascii="Times New Roman" w:hAnsi="Times New Roman"/>
          <w:sz w:val="28"/>
          <w:szCs w:val="28"/>
        </w:rPr>
        <w:t xml:space="preserve"> направленности от 6 до 7 лет –</w:t>
      </w:r>
      <w:r>
        <w:rPr>
          <w:rFonts w:ascii="Times New Roman" w:hAnsi="Times New Roman"/>
          <w:sz w:val="28"/>
          <w:szCs w:val="28"/>
        </w:rPr>
        <w:t>1</w:t>
      </w:r>
    </w:p>
    <w:p w:rsidR="005D7D34" w:rsidRPr="00F16953" w:rsidRDefault="00F16953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hAnsi="Times New Roman"/>
          <w:sz w:val="28"/>
          <w:szCs w:val="28"/>
        </w:rPr>
        <w:t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  СанПиН 2.4.1.3049-13;Постановление Главного государственного санитарного врача РФ от 15.05.2013 № 26 «Об утверждении СанПиН 2.4.1.2791-10 «Изменение №1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F16953" w:rsidRPr="00F16953" w:rsidRDefault="00F16953" w:rsidP="00F16953">
      <w:pPr>
        <w:pStyle w:val="a5"/>
        <w:ind w:firstLine="709"/>
        <w:rPr>
          <w:rFonts w:ascii="Times New Roman" w:eastAsiaTheme="minorHAnsi" w:hAnsi="Times New Roman"/>
          <w:sz w:val="28"/>
          <w:szCs w:val="28"/>
        </w:rPr>
      </w:pPr>
      <w:r w:rsidRPr="00F16953">
        <w:rPr>
          <w:rFonts w:ascii="Times New Roman" w:eastAsiaTheme="minorHAnsi" w:hAnsi="Times New Roman"/>
          <w:sz w:val="28"/>
          <w:szCs w:val="28"/>
        </w:rPr>
        <w:t>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F16953" w:rsidRPr="00F16953" w:rsidRDefault="00F16953" w:rsidP="00F1695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6953">
        <w:rPr>
          <w:rFonts w:ascii="Times New Roman" w:eastAsiaTheme="minorHAnsi" w:hAnsi="Times New Roman"/>
          <w:sz w:val="28"/>
          <w:szCs w:val="28"/>
        </w:rPr>
        <w:t>В учебный план включены четыре направления, обеспечивающие  познавательно-речевое, социально-личностное, художественно-эстетическое и физическое развитие воспитанников.</w:t>
      </w:r>
      <w:r w:rsidRPr="00F16953">
        <w:rPr>
          <w:rFonts w:ascii="Times New Roman" w:hAnsi="Times New Roman"/>
          <w:sz w:val="28"/>
          <w:szCs w:val="28"/>
        </w:rPr>
        <w:t xml:space="preserve">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воспитанников, а так же спецификой и возможностями образовательных областей.</w:t>
      </w:r>
    </w:p>
    <w:p w:rsidR="00F16953" w:rsidRPr="00F16953" w:rsidRDefault="00F16953" w:rsidP="00F16953">
      <w:pPr>
        <w:pStyle w:val="a5"/>
        <w:ind w:firstLine="709"/>
        <w:rPr>
          <w:rFonts w:ascii="Times New Roman" w:eastAsiaTheme="minorHAnsi" w:hAnsi="Times New Roman"/>
          <w:sz w:val="28"/>
          <w:szCs w:val="28"/>
        </w:rPr>
      </w:pPr>
      <w:r w:rsidRPr="00F16953">
        <w:rPr>
          <w:rFonts w:ascii="Times New Roman" w:eastAsiaTheme="minorHAnsi" w:hAnsi="Times New Roman"/>
          <w:sz w:val="28"/>
          <w:szCs w:val="28"/>
        </w:rPr>
        <w:t>Коррекционно-развивающие занятия учителя-логопеда не входят в учебный план. Занятия в  </w:t>
      </w:r>
      <w:proofErr w:type="spellStart"/>
      <w:r w:rsidRPr="00F16953">
        <w:rPr>
          <w:rFonts w:ascii="Times New Roman" w:eastAsiaTheme="minorHAnsi" w:hAnsi="Times New Roman"/>
          <w:sz w:val="28"/>
          <w:szCs w:val="28"/>
        </w:rPr>
        <w:t>логопункте</w:t>
      </w:r>
      <w:proofErr w:type="spellEnd"/>
      <w:r w:rsidRPr="00F16953">
        <w:rPr>
          <w:rFonts w:ascii="Times New Roman" w:eastAsiaTheme="minorHAnsi" w:hAnsi="Times New Roman"/>
          <w:sz w:val="28"/>
          <w:szCs w:val="28"/>
        </w:rPr>
        <w:t xml:space="preserve">  проводятся малыми подгруппами (2-3воспитанника) или индивидуально и выводятся за пределы учебного плана. 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Pr="00F16953">
        <w:rPr>
          <w:rFonts w:ascii="Times New Roman" w:eastAsiaTheme="minorHAnsi" w:hAnsi="Times New Roman"/>
          <w:sz w:val="28"/>
          <w:szCs w:val="28"/>
        </w:rPr>
        <w:t>логопункт</w:t>
      </w:r>
      <w:proofErr w:type="spellEnd"/>
      <w:r w:rsidRPr="00F16953">
        <w:rPr>
          <w:rFonts w:ascii="Times New Roman" w:eastAsiaTheme="minorHAnsi" w:hAnsi="Times New Roman"/>
          <w:sz w:val="28"/>
          <w:szCs w:val="28"/>
        </w:rPr>
        <w:t>). Такая вариативность обеспечивает исключение превышения предельно допустимой нормы нагрузки на ребенка.</w:t>
      </w:r>
    </w:p>
    <w:p w:rsidR="004E1C7F" w:rsidRPr="004E1C7F" w:rsidRDefault="004E1C7F" w:rsidP="004E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E1C7F">
        <w:rPr>
          <w:rFonts w:ascii="Times New Roman" w:hAnsi="Times New Roman"/>
          <w:sz w:val="28"/>
          <w:szCs w:val="28"/>
        </w:rPr>
        <w:t>Вариативная часть, формируемая участниками образовательного процесса</w:t>
      </w:r>
    </w:p>
    <w:p w:rsidR="004E1C7F" w:rsidRDefault="004E1C7F" w:rsidP="004E1C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1C7F">
        <w:rPr>
          <w:rFonts w:ascii="Times New Roman" w:hAnsi="Times New Roman"/>
          <w:sz w:val="28"/>
          <w:szCs w:val="28"/>
        </w:rPr>
        <w:t xml:space="preserve">1.С целью эффективной подготовки к школе в  группах возраста с 6 до 7 лет раз в неделю введена непосредственная образовательная деятельность по развитию психических процессов (внимание, мышление, память) которую осуществляет педагог-психолог ДОУ.  Программа Е.А. </w:t>
      </w:r>
      <w:proofErr w:type="spellStart"/>
      <w:r w:rsidRPr="004E1C7F">
        <w:rPr>
          <w:rFonts w:ascii="Times New Roman" w:hAnsi="Times New Roman"/>
          <w:sz w:val="28"/>
          <w:szCs w:val="28"/>
        </w:rPr>
        <w:t>Бугрилиной</w:t>
      </w:r>
      <w:proofErr w:type="spellEnd"/>
      <w:r w:rsidRPr="004E1C7F">
        <w:rPr>
          <w:rFonts w:ascii="Times New Roman" w:hAnsi="Times New Roman"/>
          <w:sz w:val="28"/>
          <w:szCs w:val="28"/>
        </w:rPr>
        <w:t xml:space="preserve">, А.Л. </w:t>
      </w:r>
      <w:proofErr w:type="spellStart"/>
      <w:r w:rsidRPr="004E1C7F">
        <w:rPr>
          <w:rFonts w:ascii="Times New Roman" w:hAnsi="Times New Roman"/>
          <w:sz w:val="28"/>
          <w:szCs w:val="28"/>
        </w:rPr>
        <w:t>Венгер</w:t>
      </w:r>
      <w:proofErr w:type="spellEnd"/>
      <w:r w:rsidRPr="004E1C7F">
        <w:rPr>
          <w:rFonts w:ascii="Times New Roman" w:hAnsi="Times New Roman"/>
          <w:sz w:val="28"/>
          <w:szCs w:val="28"/>
        </w:rPr>
        <w:t xml:space="preserve"> «Диагностика развития познавательных процессов и коррекция ее неблагоприятных вариантов»</w:t>
      </w:r>
      <w:r w:rsidR="002C1F3E">
        <w:rPr>
          <w:rFonts w:ascii="Times New Roman" w:hAnsi="Times New Roman"/>
          <w:sz w:val="28"/>
          <w:szCs w:val="28"/>
        </w:rPr>
        <w:t>.</w:t>
      </w:r>
    </w:p>
    <w:p w:rsidR="002C1F3E" w:rsidRDefault="002C1F3E" w:rsidP="002C1F3E">
      <w:pPr>
        <w:pStyle w:val="c1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 xml:space="preserve">2. </w:t>
      </w:r>
      <w:r>
        <w:rPr>
          <w:rStyle w:val="c0"/>
          <w:color w:val="372209"/>
          <w:sz w:val="28"/>
          <w:szCs w:val="28"/>
        </w:rPr>
        <w:t>Одной из основных задач воспитания дошкольников является воспитание у них любви к родному краю, Родине, чувства гордости за нее.</w:t>
      </w:r>
    </w:p>
    <w:p w:rsidR="002C1F3E" w:rsidRDefault="002C1F3E" w:rsidP="002C1F3E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72209"/>
          <w:sz w:val="28"/>
          <w:szCs w:val="28"/>
        </w:rPr>
        <w:t>Большое значение для формирования, расширения и углубления представлений о родном крае, воспитания любви к своей малой родине имеет применение в учебно-воспитательном процессе местного краеведческого материала, так как сведения краеведческого характера более близки и понятны детям и вызывают у них познавательный интерес. В ДОУ планируется реализация проекта для детей 4-7 лет по краеведению «Родная тропинка»</w:t>
      </w:r>
    </w:p>
    <w:p w:rsidR="002C1F3E" w:rsidRDefault="002C1F3E" w:rsidP="004E1C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1C7F" w:rsidRPr="004E1C7F" w:rsidRDefault="002C1F3E" w:rsidP="004E1C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1C7F" w:rsidRPr="004E1C7F">
        <w:rPr>
          <w:rFonts w:ascii="Times New Roman" w:hAnsi="Times New Roman"/>
          <w:sz w:val="28"/>
          <w:szCs w:val="28"/>
        </w:rPr>
        <w:t>.В детском саду функционируют  две группы оздоровительной направленности возраст с 4 до 5 лет и с 5 до 6 лет,  работающие по плану оздоровления.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E1C7F" w:rsidRPr="004E1C7F">
        <w:rPr>
          <w:rFonts w:ascii="Times New Roman" w:hAnsi="Times New Roman"/>
          <w:sz w:val="28"/>
          <w:szCs w:val="28"/>
        </w:rPr>
        <w:t>В оздоровительных группах введена физкультура на воздухе.</w:t>
      </w:r>
    </w:p>
    <w:p w:rsidR="004E1C7F" w:rsidRPr="004E1C7F" w:rsidRDefault="004E1C7F" w:rsidP="004E1C7F">
      <w:pPr>
        <w:pStyle w:val="Style40"/>
        <w:widowControl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C7F">
        <w:rPr>
          <w:rFonts w:ascii="Times New Roman" w:hAnsi="Times New Roman" w:cs="Times New Roman"/>
          <w:sz w:val="28"/>
          <w:szCs w:val="28"/>
        </w:rPr>
        <w:t>Реализуется проект «В мире движений»</w:t>
      </w:r>
      <w:r w:rsidR="002C1F3E">
        <w:rPr>
          <w:rFonts w:ascii="Times New Roman" w:hAnsi="Times New Roman" w:cs="Times New Roman"/>
          <w:sz w:val="28"/>
          <w:szCs w:val="28"/>
        </w:rPr>
        <w:t>.</w:t>
      </w:r>
    </w:p>
    <w:p w:rsidR="005D7D34" w:rsidRDefault="005D7D34" w:rsidP="008F4E2D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42"/>
        <w:gridCol w:w="3543"/>
        <w:gridCol w:w="1418"/>
        <w:gridCol w:w="1559"/>
        <w:gridCol w:w="1418"/>
        <w:gridCol w:w="1275"/>
        <w:gridCol w:w="1418"/>
        <w:gridCol w:w="1417"/>
        <w:gridCol w:w="1276"/>
      </w:tblGrid>
      <w:tr w:rsidR="008F4E2D" w:rsidRPr="00401CB2" w:rsidTr="00FE398B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CB2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Непосредственно</w:t>
            </w:r>
            <w:r w:rsidRPr="00401CB2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CB2">
              <w:rPr>
                <w:rFonts w:ascii="Times New Roman" w:hAnsi="Times New Roman"/>
                <w:b/>
                <w:sz w:val="28"/>
                <w:szCs w:val="28"/>
              </w:rPr>
              <w:t>Количество /объем нагрузки  организованной образовательной деятельности, направленность группы, возраст детей</w:t>
            </w:r>
          </w:p>
          <w:p w:rsidR="008F4E2D" w:rsidRPr="00401CB2" w:rsidRDefault="008F4E2D" w:rsidP="00CA6BE9">
            <w:pPr>
              <w:spacing w:after="0" w:line="240" w:lineRule="auto"/>
              <w:rPr>
                <w:b/>
              </w:rPr>
            </w:pPr>
          </w:p>
        </w:tc>
      </w:tr>
      <w:tr w:rsidR="00C367AC" w:rsidRPr="00401CB2" w:rsidTr="00FE398B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общераз</w:t>
            </w:r>
            <w:proofErr w:type="spellEnd"/>
          </w:p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направл</w:t>
            </w:r>
            <w:proofErr w:type="spellEnd"/>
          </w:p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>с 2 до 3  лет</w:t>
            </w:r>
          </w:p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общераз</w:t>
            </w:r>
            <w:proofErr w:type="spellEnd"/>
          </w:p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направл</w:t>
            </w:r>
            <w:proofErr w:type="spellEnd"/>
          </w:p>
          <w:p w:rsidR="008F4E2D" w:rsidRPr="00401CB2" w:rsidRDefault="008F4E2D" w:rsidP="005D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>с 3 до 4 лет</w:t>
            </w:r>
          </w:p>
          <w:p w:rsidR="008F4E2D" w:rsidRPr="00401CB2" w:rsidRDefault="008F4E2D" w:rsidP="005D7D34">
            <w:pPr>
              <w:spacing w:after="0" w:line="240" w:lineRule="auto"/>
              <w:jc w:val="center"/>
            </w:pPr>
            <w:r w:rsidRPr="00401C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общераз</w:t>
            </w:r>
            <w:proofErr w:type="spellEnd"/>
          </w:p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направл</w:t>
            </w:r>
            <w:proofErr w:type="spellEnd"/>
          </w:p>
          <w:p w:rsidR="008F4E2D" w:rsidRPr="00401CB2" w:rsidRDefault="008F4E2D" w:rsidP="005D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>с 4 до 5 лет</w:t>
            </w:r>
          </w:p>
          <w:p w:rsidR="008F4E2D" w:rsidRPr="00401CB2" w:rsidRDefault="008F4E2D" w:rsidP="005D7D34">
            <w:pPr>
              <w:spacing w:after="0" w:line="240" w:lineRule="auto"/>
              <w:jc w:val="center"/>
            </w:pPr>
            <w:r w:rsidRPr="00401C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</w:t>
            </w:r>
            <w:proofErr w:type="spellEnd"/>
          </w:p>
          <w:p w:rsidR="008F4E2D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направл</w:t>
            </w:r>
            <w:proofErr w:type="spellEnd"/>
          </w:p>
          <w:p w:rsidR="008F4E2D" w:rsidRDefault="008F4E2D" w:rsidP="005D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5 до 6 лет</w:t>
            </w:r>
          </w:p>
          <w:p w:rsidR="008F4E2D" w:rsidRPr="00401CB2" w:rsidRDefault="008F4E2D" w:rsidP="005D7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оздоров</w:t>
            </w:r>
            <w:proofErr w:type="spellEnd"/>
            <w:r w:rsidRPr="0040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направл</w:t>
            </w:r>
            <w:proofErr w:type="spellEnd"/>
          </w:p>
          <w:p w:rsidR="008F4E2D" w:rsidRPr="00401CB2" w:rsidRDefault="008F4E2D" w:rsidP="005D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>с 5 до 6 лет</w:t>
            </w:r>
          </w:p>
          <w:p w:rsidR="008F4E2D" w:rsidRPr="00401CB2" w:rsidRDefault="008F4E2D" w:rsidP="005D7D34">
            <w:pPr>
              <w:spacing w:after="0" w:line="240" w:lineRule="auto"/>
              <w:jc w:val="center"/>
            </w:pPr>
            <w:r w:rsidRPr="00401C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4E2D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направл</w:t>
            </w:r>
            <w:proofErr w:type="spellEnd"/>
          </w:p>
          <w:p w:rsidR="008F4E2D" w:rsidRDefault="008F4E2D" w:rsidP="005D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6 до 7 лет</w:t>
            </w:r>
          </w:p>
          <w:p w:rsidR="008F4E2D" w:rsidRPr="00401CB2" w:rsidRDefault="008F4E2D" w:rsidP="005D7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общераз</w:t>
            </w:r>
            <w:proofErr w:type="spellEnd"/>
          </w:p>
          <w:p w:rsidR="008F4E2D" w:rsidRPr="00401CB2" w:rsidRDefault="008F4E2D" w:rsidP="005D7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CB2">
              <w:rPr>
                <w:rFonts w:ascii="Times New Roman" w:hAnsi="Times New Roman"/>
                <w:sz w:val="20"/>
                <w:szCs w:val="20"/>
              </w:rPr>
              <w:t>направл</w:t>
            </w:r>
            <w:proofErr w:type="spellEnd"/>
          </w:p>
          <w:p w:rsidR="008F4E2D" w:rsidRPr="00401CB2" w:rsidRDefault="008F4E2D" w:rsidP="005D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B2">
              <w:rPr>
                <w:rFonts w:ascii="Times New Roman" w:hAnsi="Times New Roman"/>
                <w:sz w:val="20"/>
                <w:szCs w:val="20"/>
              </w:rPr>
              <w:t>с 6 до 7 лет</w:t>
            </w:r>
          </w:p>
          <w:p w:rsidR="008F4E2D" w:rsidRPr="00401CB2" w:rsidRDefault="008F4E2D" w:rsidP="005D7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4E2D" w:rsidRPr="00401CB2" w:rsidTr="00C367AC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CB2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5D7D34" w:rsidRPr="00401CB2" w:rsidTr="00FE398B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7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</w:tr>
      <w:tr w:rsidR="008F4E2D" w:rsidRPr="00401CB2" w:rsidTr="00FE398B"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Интегрирование в ходе различных видов детской деятельности</w:t>
            </w:r>
          </w:p>
        </w:tc>
      </w:tr>
      <w:tr w:rsidR="005D7D34" w:rsidRPr="00401CB2" w:rsidTr="00FE398B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ФЭМП. 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FE398B">
            <w:pPr>
              <w:spacing w:after="0" w:line="240" w:lineRule="auto"/>
              <w:jc w:val="center"/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1/15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  <w:r w:rsidR="0067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/25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4545EE" w:rsidP="00CA6BE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F4E2D"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2/60</w:t>
            </w:r>
          </w:p>
        </w:tc>
      </w:tr>
      <w:tr w:rsidR="008F4E2D" w:rsidRPr="00401CB2" w:rsidTr="00FE398B"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 xml:space="preserve"> Познание (познавательно-исследовательская деятельность)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E2D" w:rsidRPr="00401CB2" w:rsidRDefault="008F4E2D" w:rsidP="00CA6BE9">
            <w:pPr>
              <w:spacing w:after="0" w:line="240" w:lineRule="auto"/>
              <w:jc w:val="center"/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Интегрирование в ходе различных видов детской деятельности</w:t>
            </w:r>
          </w:p>
        </w:tc>
      </w:tr>
      <w:tr w:rsidR="005D7D34" w:rsidRPr="00401CB2" w:rsidTr="00FE398B"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Познание (ознакомление с миром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CB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CB2">
              <w:rPr>
                <w:rStyle w:val="2"/>
                <w:b w:val="0"/>
                <w:sz w:val="22"/>
                <w:szCs w:val="22"/>
              </w:rPr>
              <w:t>социальным миром и предметным окружением)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1/15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  <w:r w:rsidR="0067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1/25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1/30</w:t>
            </w:r>
          </w:p>
          <w:p w:rsidR="008F4E2D" w:rsidRPr="00401CB2" w:rsidRDefault="008F4E2D" w:rsidP="00CA6BE9">
            <w:pPr>
              <w:spacing w:after="0" w:line="240" w:lineRule="auto"/>
            </w:pPr>
          </w:p>
        </w:tc>
      </w:tr>
      <w:tr w:rsidR="008F4E2D" w:rsidRPr="00401CB2" w:rsidTr="00FE398B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Интегрирование в ходе различных видов детской деятельности</w:t>
            </w:r>
          </w:p>
        </w:tc>
      </w:tr>
      <w:tr w:rsidR="008F4E2D" w:rsidRPr="00401CB2" w:rsidTr="00FE398B"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Интегрирование в ходе различных видов детской деятельности</w:t>
            </w:r>
          </w:p>
        </w:tc>
      </w:tr>
      <w:tr w:rsidR="008F4E2D" w:rsidRPr="00401CB2" w:rsidTr="00FE398B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FE398B">
            <w:pPr>
              <w:spacing w:after="0" w:line="240" w:lineRule="auto"/>
              <w:jc w:val="center"/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  <w:r w:rsidR="0067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2D" w:rsidRPr="00401CB2" w:rsidTr="00FE398B"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 xml:space="preserve">Развитие речи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401CB2">
              <w:rPr>
                <w:rFonts w:ascii="Times New Roman" w:hAnsi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401CB2">
              <w:rPr>
                <w:rFonts w:ascii="Times New Roman" w:hAnsi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2D" w:rsidRPr="00401CB2" w:rsidTr="00FE398B"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FE398B">
            <w:pPr>
              <w:spacing w:after="0" w:line="240" w:lineRule="auto"/>
              <w:jc w:val="center"/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Интегрирование в ходе различных видов детской деятельности</w:t>
            </w:r>
          </w:p>
        </w:tc>
      </w:tr>
      <w:tr w:rsidR="008F4E2D" w:rsidRPr="00401CB2" w:rsidTr="00FE398B">
        <w:trPr>
          <w:trHeight w:val="387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1/15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67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  <w:r w:rsidR="0067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1/25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2D" w:rsidRPr="00401CB2" w:rsidTr="00FE398B"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1/15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  <w:r w:rsidR="0067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1/25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2D" w:rsidRPr="00401CB2" w:rsidTr="00FE398B"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2/40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67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2/60</w:t>
            </w:r>
          </w:p>
        </w:tc>
      </w:tr>
      <w:tr w:rsidR="008F4E2D" w:rsidRPr="00401CB2" w:rsidTr="005D7D34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 15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6736B9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8F4E2D" w:rsidRPr="00401CB2" w:rsidRDefault="005341FC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3ч 45 </w:t>
            </w:r>
            <w:r w:rsidR="008F4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 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8F4E2D" w:rsidRPr="00401CB2" w:rsidRDefault="004545EE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34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 3</w:t>
            </w:r>
            <w:r w:rsidR="008F4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D7D34" w:rsidRPr="00401CB2" w:rsidRDefault="008F4E2D" w:rsidP="005D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5D7D34" w:rsidRPr="00401CB2" w:rsidTr="00E62100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4" w:rsidRPr="00401CB2" w:rsidRDefault="005D7D34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2D" w:rsidRPr="00401CB2" w:rsidTr="00C367AC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CB2">
              <w:rPr>
                <w:rFonts w:ascii="Times New Roman" w:hAnsi="Times New Roman"/>
                <w:b/>
                <w:sz w:val="28"/>
                <w:szCs w:val="28"/>
              </w:rPr>
              <w:t>Вариативная часть, формируемая участниками образовательного процесса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4E2D" w:rsidRPr="00401CB2" w:rsidTr="005D7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2C1F3E" w:rsidRPr="00401CB2" w:rsidTr="00E83B8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3E" w:rsidRPr="00401CB2" w:rsidRDefault="002C1F3E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F3E" w:rsidRDefault="002C1F3E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F3E" w:rsidRDefault="002C1F3E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F3E" w:rsidRPr="00401CB2" w:rsidRDefault="002C1F3E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«Родная тропинка»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E" w:rsidRPr="00401CB2" w:rsidRDefault="002C1F3E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E" w:rsidRPr="00401CB2" w:rsidRDefault="002C1F3E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3E" w:rsidRDefault="002C1F3E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F3E" w:rsidRPr="00401CB2" w:rsidRDefault="002C1F3E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Интегрирование в ходе различных видов детской деятельности</w:t>
            </w:r>
          </w:p>
        </w:tc>
      </w:tr>
      <w:tr w:rsidR="002C1F3E" w:rsidRPr="00401CB2" w:rsidTr="00E83B8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3E" w:rsidRPr="00401CB2" w:rsidRDefault="002C1F3E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3E" w:rsidRPr="00401CB2" w:rsidRDefault="002C1F3E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E" w:rsidRPr="00401CB2" w:rsidRDefault="002C1F3E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E" w:rsidRPr="00401CB2" w:rsidRDefault="002C1F3E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E" w:rsidRPr="00401CB2" w:rsidRDefault="002C1F3E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2D" w:rsidRPr="00401CB2" w:rsidTr="005D7D3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  <w:p w:rsidR="009E24EF" w:rsidRPr="00401CB2" w:rsidRDefault="009E24EF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6736B9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8F4E2D" w:rsidRPr="00401CB2" w:rsidTr="005D7D34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«В мире движений»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Интегрирование в ходе различных видов детской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2D" w:rsidRPr="00401CB2" w:rsidTr="005D7D34"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6736B9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401CB2" w:rsidRDefault="005341FC" w:rsidP="0067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F4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7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2/60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E2D" w:rsidRPr="00401CB2" w:rsidTr="005D7D34"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401CB2" w:rsidRDefault="008F4E2D" w:rsidP="00C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 15 мин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 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4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F4E2D" w:rsidRPr="00401CB2" w:rsidRDefault="005341FC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 10</w:t>
            </w:r>
            <w:r w:rsidR="008F4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8F4E2D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4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F4E2D" w:rsidRPr="00401CB2" w:rsidRDefault="005341FC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8F4E2D" w:rsidRPr="00401CB2" w:rsidRDefault="008F4E2D" w:rsidP="00CA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</w:t>
            </w:r>
            <w:r w:rsidRPr="0040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92D" w:rsidRDefault="0030092D"/>
    <w:p w:rsidR="005D7D34" w:rsidRDefault="005D7D34"/>
    <w:p w:rsidR="005D7D34" w:rsidRDefault="005D7D34"/>
    <w:p w:rsidR="005D7D34" w:rsidRDefault="005D7D34"/>
    <w:p w:rsidR="005D7D34" w:rsidRDefault="005D7D34">
      <w:pPr>
        <w:rPr>
          <w:rFonts w:ascii="Times New Roman" w:hAnsi="Times New Roman"/>
          <w:sz w:val="28"/>
          <w:szCs w:val="28"/>
        </w:rPr>
      </w:pPr>
      <w:r w:rsidRPr="005D7D34">
        <w:rPr>
          <w:rFonts w:ascii="Times New Roman" w:hAnsi="Times New Roman"/>
          <w:sz w:val="28"/>
          <w:szCs w:val="28"/>
        </w:rPr>
        <w:t>Приложение 1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2126"/>
        <w:gridCol w:w="2268"/>
        <w:gridCol w:w="2268"/>
        <w:gridCol w:w="2268"/>
        <w:gridCol w:w="1951"/>
      </w:tblGrid>
      <w:tr w:rsidR="00FB1378" w:rsidTr="00FB1378">
        <w:tc>
          <w:tcPr>
            <w:tcW w:w="675" w:type="dxa"/>
            <w:vMerge w:val="restart"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 (направленность)</w:t>
            </w:r>
          </w:p>
        </w:tc>
        <w:tc>
          <w:tcPr>
            <w:tcW w:w="2126" w:type="dxa"/>
            <w:vMerge w:val="restart"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Инвариантная часть (количество)</w:t>
            </w:r>
          </w:p>
        </w:tc>
        <w:tc>
          <w:tcPr>
            <w:tcW w:w="2268" w:type="dxa"/>
            <w:vMerge w:val="restart"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Вариативная часть (количество)</w:t>
            </w:r>
          </w:p>
        </w:tc>
        <w:tc>
          <w:tcPr>
            <w:tcW w:w="2268" w:type="dxa"/>
            <w:vMerge w:val="restart"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Длительность </w:t>
            </w:r>
          </w:p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минутах)</w:t>
            </w:r>
          </w:p>
        </w:tc>
        <w:tc>
          <w:tcPr>
            <w:tcW w:w="4219" w:type="dxa"/>
            <w:gridSpan w:val="2"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Недельная нагрузка</w:t>
            </w:r>
          </w:p>
        </w:tc>
      </w:tr>
      <w:tr w:rsidR="00FB1378" w:rsidTr="00FB1378">
        <w:tc>
          <w:tcPr>
            <w:tcW w:w="675" w:type="dxa"/>
            <w:vMerge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951" w:type="dxa"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(в минутах)</w:t>
            </w:r>
          </w:p>
        </w:tc>
      </w:tr>
      <w:tr w:rsidR="004545EE" w:rsidTr="00FB1378">
        <w:tc>
          <w:tcPr>
            <w:tcW w:w="675" w:type="dxa"/>
          </w:tcPr>
          <w:p w:rsid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общеразвивающей направленности </w:t>
            </w:r>
          </w:p>
          <w:p w:rsid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 с 2 до 3 лет</w:t>
            </w:r>
          </w:p>
        </w:tc>
        <w:tc>
          <w:tcPr>
            <w:tcW w:w="2126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8-10мин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 ч 30 мин</w:t>
            </w:r>
          </w:p>
        </w:tc>
      </w:tr>
      <w:tr w:rsidR="004545EE" w:rsidTr="00FB1378">
        <w:tc>
          <w:tcPr>
            <w:tcW w:w="675" w:type="dxa"/>
          </w:tcPr>
          <w:p w:rsid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общеразвивающей направленности</w:t>
            </w:r>
          </w:p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возраст детей с 3 до 4 лет</w:t>
            </w:r>
          </w:p>
        </w:tc>
        <w:tc>
          <w:tcPr>
            <w:tcW w:w="2126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2ч 15 мин</w:t>
            </w:r>
          </w:p>
        </w:tc>
      </w:tr>
      <w:tr w:rsidR="004545EE" w:rsidTr="00FB1378">
        <w:tc>
          <w:tcPr>
            <w:tcW w:w="675" w:type="dxa"/>
          </w:tcPr>
          <w:p w:rsid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общеразвивающей направленности </w:t>
            </w:r>
          </w:p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 с 4 до 5 лет</w:t>
            </w:r>
          </w:p>
        </w:tc>
        <w:tc>
          <w:tcPr>
            <w:tcW w:w="2126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4545EE" w:rsidTr="00FB1378">
        <w:tc>
          <w:tcPr>
            <w:tcW w:w="675" w:type="dxa"/>
          </w:tcPr>
          <w:p w:rsid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общеразвивающей направленности</w:t>
            </w:r>
          </w:p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возраст детей с 5 до 6 лет</w:t>
            </w:r>
          </w:p>
        </w:tc>
        <w:tc>
          <w:tcPr>
            <w:tcW w:w="2126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4ч 10 мин</w:t>
            </w:r>
          </w:p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EE" w:rsidTr="00FB1378">
        <w:tc>
          <w:tcPr>
            <w:tcW w:w="675" w:type="dxa"/>
          </w:tcPr>
          <w:p w:rsid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оздоровительной направленности</w:t>
            </w:r>
          </w:p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возраст детей с 5 до 6 лет</w:t>
            </w:r>
          </w:p>
        </w:tc>
        <w:tc>
          <w:tcPr>
            <w:tcW w:w="2126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3 ч 40 мин</w:t>
            </w:r>
          </w:p>
        </w:tc>
      </w:tr>
      <w:tr w:rsidR="00FB1378" w:rsidTr="00FB1378">
        <w:tc>
          <w:tcPr>
            <w:tcW w:w="675" w:type="dxa"/>
          </w:tcPr>
          <w:p w:rsidR="00FB1378" w:rsidRDefault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B1378" w:rsidRDefault="00FB1378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оздоровительной направленности </w:t>
            </w:r>
          </w:p>
          <w:p w:rsidR="00FB1378" w:rsidRDefault="00FB1378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 с 6 до 7 лет</w:t>
            </w:r>
          </w:p>
        </w:tc>
        <w:tc>
          <w:tcPr>
            <w:tcW w:w="2126" w:type="dxa"/>
          </w:tcPr>
          <w:p w:rsidR="00FB1378" w:rsidRPr="004545EE" w:rsidRDefault="00F16953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B1378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1378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68" w:type="dxa"/>
          </w:tcPr>
          <w:p w:rsidR="00FB1378" w:rsidRPr="004545EE" w:rsidRDefault="005341FC" w:rsidP="00534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</w:tcPr>
          <w:p w:rsidR="00FB1378" w:rsidRPr="004545EE" w:rsidRDefault="005341FC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</w:tr>
      <w:tr w:rsidR="004545EE" w:rsidTr="00FB1378">
        <w:tc>
          <w:tcPr>
            <w:tcW w:w="675" w:type="dxa"/>
          </w:tcPr>
          <w:p w:rsid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общеразвивающей направленности </w:t>
            </w:r>
          </w:p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 с 6 до 7 лет</w:t>
            </w:r>
          </w:p>
        </w:tc>
        <w:tc>
          <w:tcPr>
            <w:tcW w:w="2126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2268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</w:tcPr>
          <w:p w:rsidR="004545EE" w:rsidRPr="004545EE" w:rsidRDefault="004545EE" w:rsidP="00454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</w:tr>
    </w:tbl>
    <w:p w:rsidR="00FB1378" w:rsidRDefault="00FB1378">
      <w:pPr>
        <w:rPr>
          <w:rFonts w:ascii="Times New Roman" w:hAnsi="Times New Roman"/>
          <w:sz w:val="28"/>
          <w:szCs w:val="28"/>
        </w:rPr>
      </w:pPr>
    </w:p>
    <w:p w:rsidR="005341FC" w:rsidRDefault="005341FC">
      <w:pPr>
        <w:rPr>
          <w:rFonts w:ascii="Times New Roman" w:hAnsi="Times New Roman"/>
          <w:sz w:val="28"/>
          <w:szCs w:val="28"/>
        </w:rPr>
      </w:pPr>
    </w:p>
    <w:p w:rsidR="005341FC" w:rsidRDefault="005341FC">
      <w:pPr>
        <w:rPr>
          <w:rFonts w:ascii="Times New Roman" w:hAnsi="Times New Roman"/>
          <w:sz w:val="28"/>
          <w:szCs w:val="28"/>
        </w:rPr>
      </w:pPr>
    </w:p>
    <w:p w:rsidR="00FE398B" w:rsidRDefault="00FE398B">
      <w:pPr>
        <w:rPr>
          <w:rFonts w:ascii="Times New Roman" w:hAnsi="Times New Roman"/>
          <w:sz w:val="28"/>
          <w:szCs w:val="28"/>
        </w:rPr>
      </w:pPr>
    </w:p>
    <w:p w:rsidR="00FB1378" w:rsidRDefault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tbl>
      <w:tblPr>
        <w:tblStyle w:val="a4"/>
        <w:tblW w:w="0" w:type="auto"/>
        <w:tblLayout w:type="fixed"/>
        <w:tblLook w:val="04A0"/>
      </w:tblPr>
      <w:tblGrid>
        <w:gridCol w:w="5778"/>
        <w:gridCol w:w="1560"/>
        <w:gridCol w:w="1559"/>
        <w:gridCol w:w="1417"/>
        <w:gridCol w:w="1418"/>
        <w:gridCol w:w="1417"/>
        <w:gridCol w:w="1276"/>
        <w:gridCol w:w="1242"/>
      </w:tblGrid>
      <w:tr w:rsidR="009E24EF" w:rsidTr="009E24EF">
        <w:tc>
          <w:tcPr>
            <w:tcW w:w="5778" w:type="dxa"/>
            <w:vMerge w:val="restart"/>
          </w:tcPr>
          <w:p w:rsidR="009E24EF" w:rsidRDefault="009E2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9" w:type="dxa"/>
            <w:gridSpan w:val="7"/>
          </w:tcPr>
          <w:p w:rsidR="009E24EF" w:rsidRDefault="009E24EF" w:rsidP="00FB1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  <w:p w:rsidR="009E24EF" w:rsidRDefault="009E24EF" w:rsidP="00FB1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4EF" w:rsidTr="009E24EF">
        <w:trPr>
          <w:trHeight w:val="1584"/>
        </w:trPr>
        <w:tc>
          <w:tcPr>
            <w:tcW w:w="5778" w:type="dxa"/>
            <w:vMerge/>
          </w:tcPr>
          <w:p w:rsidR="009E24EF" w:rsidRDefault="009E2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общераз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направл</w:t>
            </w:r>
            <w:proofErr w:type="spellEnd"/>
          </w:p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4EF">
              <w:rPr>
                <w:rFonts w:ascii="Times New Roman" w:hAnsi="Times New Roman"/>
                <w:sz w:val="28"/>
                <w:szCs w:val="28"/>
              </w:rPr>
              <w:t>с 2 до 3  лет</w:t>
            </w:r>
          </w:p>
          <w:p w:rsidR="009E24EF" w:rsidRPr="009E24EF" w:rsidRDefault="009E24EF" w:rsidP="009E24E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общераз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направл</w:t>
            </w:r>
            <w:proofErr w:type="spellEnd"/>
          </w:p>
          <w:p w:rsidR="009E24EF" w:rsidRPr="009E24EF" w:rsidRDefault="009E24EF" w:rsidP="009E2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1417" w:type="dxa"/>
          </w:tcPr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общераз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направл</w:t>
            </w:r>
            <w:proofErr w:type="spellEnd"/>
          </w:p>
          <w:p w:rsidR="009E24EF" w:rsidRPr="009E24EF" w:rsidRDefault="009E24EF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с 4 до 5 лет</w:t>
            </w:r>
          </w:p>
          <w:p w:rsidR="009E24EF" w:rsidRPr="009E24EF" w:rsidRDefault="009E24EF" w:rsidP="00CA6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общераз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направл</w:t>
            </w:r>
            <w:proofErr w:type="spellEnd"/>
          </w:p>
          <w:p w:rsidR="009E24EF" w:rsidRPr="009E24EF" w:rsidRDefault="009E24EF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с 5 до 6 лет</w:t>
            </w:r>
          </w:p>
          <w:p w:rsidR="009E24EF" w:rsidRPr="009E24EF" w:rsidRDefault="009E24EF" w:rsidP="00CA6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оздоров</w:t>
            </w:r>
            <w:proofErr w:type="spellEnd"/>
            <w:r w:rsidRPr="009E24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направл</w:t>
            </w:r>
            <w:proofErr w:type="spellEnd"/>
          </w:p>
          <w:p w:rsidR="009E24EF" w:rsidRPr="009E24EF" w:rsidRDefault="009E24EF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с 5 до 6 лет</w:t>
            </w:r>
          </w:p>
          <w:p w:rsidR="009E24EF" w:rsidRPr="009E24EF" w:rsidRDefault="009E24EF" w:rsidP="00CA6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оздоров</w:t>
            </w:r>
            <w:proofErr w:type="spellEnd"/>
            <w:r w:rsidRPr="009E24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направл</w:t>
            </w:r>
            <w:proofErr w:type="spellEnd"/>
          </w:p>
          <w:p w:rsidR="009E24EF" w:rsidRPr="009E24EF" w:rsidRDefault="009E24EF" w:rsidP="009E2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с 6 до 7 лет</w:t>
            </w:r>
          </w:p>
        </w:tc>
        <w:tc>
          <w:tcPr>
            <w:tcW w:w="1242" w:type="dxa"/>
          </w:tcPr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общераз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4EF" w:rsidRPr="009E24EF" w:rsidRDefault="009E24EF" w:rsidP="00CA6BE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EF">
              <w:rPr>
                <w:rFonts w:ascii="Times New Roman" w:hAnsi="Times New Roman"/>
                <w:sz w:val="28"/>
                <w:szCs w:val="28"/>
              </w:rPr>
              <w:t>направл</w:t>
            </w:r>
            <w:proofErr w:type="spellEnd"/>
          </w:p>
          <w:p w:rsidR="009E24EF" w:rsidRPr="009E24EF" w:rsidRDefault="009E24EF" w:rsidP="009E2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6 до 7 лет</w:t>
            </w:r>
          </w:p>
        </w:tc>
      </w:tr>
      <w:tr w:rsidR="004545EE" w:rsidTr="009E24EF">
        <w:tc>
          <w:tcPr>
            <w:tcW w:w="5778" w:type="dxa"/>
          </w:tcPr>
          <w:p w:rsidR="004545EE" w:rsidRPr="00FB1378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378">
              <w:rPr>
                <w:rFonts w:ascii="Times New Roman" w:hAnsi="Times New Roman"/>
                <w:sz w:val="28"/>
                <w:szCs w:val="28"/>
              </w:rPr>
              <w:t>Максимально допустимый объем недельной нагрузки (включая реализацию</w:t>
            </w:r>
            <w:proofErr w:type="gramEnd"/>
          </w:p>
          <w:p w:rsidR="004545EE" w:rsidRPr="00FB1378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 w:rsidRPr="00FB1378">
              <w:rPr>
                <w:rFonts w:ascii="Times New Roman" w:hAnsi="Times New Roman"/>
                <w:sz w:val="28"/>
                <w:szCs w:val="28"/>
              </w:rPr>
              <w:t>дополнительных образовательных</w:t>
            </w:r>
          </w:p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  <w:r w:rsidRPr="00FB1378">
              <w:rPr>
                <w:rFonts w:ascii="Times New Roman" w:hAnsi="Times New Roman"/>
                <w:sz w:val="28"/>
                <w:szCs w:val="28"/>
              </w:rPr>
              <w:t>программ)</w:t>
            </w:r>
          </w:p>
          <w:p w:rsidR="004545EE" w:rsidRDefault="004545EE" w:rsidP="00FB1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45EE" w:rsidRPr="004545EE" w:rsidRDefault="004545EE" w:rsidP="00CA6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45EE" w:rsidRPr="004545EE" w:rsidRDefault="004545EE" w:rsidP="00CA6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545EE" w:rsidRPr="004545EE" w:rsidRDefault="004545EE" w:rsidP="00CA6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545EE" w:rsidRPr="004545EE" w:rsidRDefault="004545EE" w:rsidP="0045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545EE" w:rsidRPr="004545EE" w:rsidRDefault="004545EE" w:rsidP="00CA6BE9">
            <w:pPr>
              <w:rPr>
                <w:rFonts w:ascii="Times New Roman" w:hAnsi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/>
                <w:color w:val="373737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545EE" w:rsidRP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2" w:type="dxa"/>
          </w:tcPr>
          <w:p w:rsidR="004545EE" w:rsidRPr="004545EE" w:rsidRDefault="004545EE">
            <w:pPr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E24EF" w:rsidTr="009E24EF">
        <w:tc>
          <w:tcPr>
            <w:tcW w:w="5778" w:type="dxa"/>
          </w:tcPr>
          <w:p w:rsidR="00FB1378" w:rsidRDefault="009E24EF" w:rsidP="009E24EF">
            <w:pPr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Продолжительность одного периода непрерывной непосредственно образовательной деятельности</w:t>
            </w:r>
          </w:p>
          <w:p w:rsidR="009E24EF" w:rsidRPr="009E24EF" w:rsidRDefault="009E24EF" w:rsidP="009E2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1378" w:rsidRPr="009E24EF" w:rsidRDefault="009E24EF">
            <w:pPr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8-10 мин</w:t>
            </w:r>
          </w:p>
        </w:tc>
        <w:tc>
          <w:tcPr>
            <w:tcW w:w="1559" w:type="dxa"/>
          </w:tcPr>
          <w:p w:rsidR="00FB1378" w:rsidRPr="009E24EF" w:rsidRDefault="009E24EF">
            <w:pPr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  <w:tc>
          <w:tcPr>
            <w:tcW w:w="1417" w:type="dxa"/>
          </w:tcPr>
          <w:p w:rsidR="00FB1378" w:rsidRPr="009E24EF" w:rsidRDefault="009E24EF">
            <w:pPr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8" w:type="dxa"/>
          </w:tcPr>
          <w:p w:rsidR="00FB1378" w:rsidRPr="009E24EF" w:rsidRDefault="009E24EF">
            <w:pPr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20-25 мин</w:t>
            </w:r>
          </w:p>
        </w:tc>
        <w:tc>
          <w:tcPr>
            <w:tcW w:w="1417" w:type="dxa"/>
          </w:tcPr>
          <w:p w:rsidR="00FB1378" w:rsidRPr="009E24EF" w:rsidRDefault="009E24EF">
            <w:pPr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20-25 мин</w:t>
            </w:r>
          </w:p>
        </w:tc>
        <w:tc>
          <w:tcPr>
            <w:tcW w:w="1276" w:type="dxa"/>
          </w:tcPr>
          <w:p w:rsidR="00FB1378" w:rsidRPr="009E24EF" w:rsidRDefault="009E24EF">
            <w:pPr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25-30 мин</w:t>
            </w:r>
          </w:p>
        </w:tc>
        <w:tc>
          <w:tcPr>
            <w:tcW w:w="1242" w:type="dxa"/>
          </w:tcPr>
          <w:p w:rsidR="00FB1378" w:rsidRPr="009E24EF" w:rsidRDefault="009E24EF">
            <w:pPr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25-30 мин</w:t>
            </w:r>
          </w:p>
        </w:tc>
      </w:tr>
      <w:tr w:rsidR="00F16953" w:rsidTr="009E24EF">
        <w:tc>
          <w:tcPr>
            <w:tcW w:w="5778" w:type="dxa"/>
          </w:tcPr>
          <w:p w:rsidR="00F16953" w:rsidRDefault="00F16953" w:rsidP="009E24EF">
            <w:pPr>
              <w:rPr>
                <w:rFonts w:ascii="Times New Roman" w:hAnsi="Times New Roman"/>
                <w:sz w:val="28"/>
                <w:szCs w:val="28"/>
              </w:rPr>
            </w:pPr>
            <w:r w:rsidRPr="009E24EF">
              <w:rPr>
                <w:rFonts w:ascii="Times New Roman" w:hAnsi="Times New Roman"/>
                <w:sz w:val="28"/>
                <w:szCs w:val="28"/>
              </w:rPr>
              <w:t>Количество периодов непосредственно       образовательной деятельности</w:t>
            </w:r>
          </w:p>
          <w:p w:rsidR="00F16953" w:rsidRDefault="00F16953" w:rsidP="009E2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6953" w:rsidRPr="004545EE" w:rsidRDefault="00F16953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16953" w:rsidRPr="004545EE" w:rsidRDefault="00F16953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5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16953" w:rsidRPr="004545EE" w:rsidRDefault="00F16953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16953" w:rsidRPr="004545EE" w:rsidRDefault="00F16953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16953" w:rsidRPr="004545EE" w:rsidRDefault="00F16953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16953" w:rsidRPr="004545EE" w:rsidRDefault="00F16953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2" w:type="dxa"/>
          </w:tcPr>
          <w:p w:rsidR="00F16953" w:rsidRPr="004545EE" w:rsidRDefault="00F16953" w:rsidP="00CA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B1378" w:rsidRPr="005D7D34" w:rsidRDefault="00FB1378">
      <w:pPr>
        <w:rPr>
          <w:rFonts w:ascii="Times New Roman" w:hAnsi="Times New Roman"/>
          <w:sz w:val="28"/>
          <w:szCs w:val="28"/>
        </w:rPr>
      </w:pPr>
    </w:p>
    <w:sectPr w:rsidR="00FB1378" w:rsidRPr="005D7D34" w:rsidSect="00C367AC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7B6"/>
    <w:multiLevelType w:val="hybridMultilevel"/>
    <w:tmpl w:val="8A3C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4797A"/>
    <w:multiLevelType w:val="hybridMultilevel"/>
    <w:tmpl w:val="26363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D12646"/>
    <w:multiLevelType w:val="hybridMultilevel"/>
    <w:tmpl w:val="FFEE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2D"/>
    <w:rsid w:val="00020DA7"/>
    <w:rsid w:val="001B07B1"/>
    <w:rsid w:val="002C1F3E"/>
    <w:rsid w:val="0030092D"/>
    <w:rsid w:val="00302317"/>
    <w:rsid w:val="004545EE"/>
    <w:rsid w:val="00485C43"/>
    <w:rsid w:val="004E1C7F"/>
    <w:rsid w:val="005341FC"/>
    <w:rsid w:val="005616EC"/>
    <w:rsid w:val="005D7D34"/>
    <w:rsid w:val="00640F92"/>
    <w:rsid w:val="006736B9"/>
    <w:rsid w:val="00784B57"/>
    <w:rsid w:val="008047BA"/>
    <w:rsid w:val="008F4E2D"/>
    <w:rsid w:val="00951C99"/>
    <w:rsid w:val="009E24EF"/>
    <w:rsid w:val="00C367AC"/>
    <w:rsid w:val="00CA2390"/>
    <w:rsid w:val="00E01BD0"/>
    <w:rsid w:val="00F16953"/>
    <w:rsid w:val="00FB1378"/>
    <w:rsid w:val="00FC507F"/>
    <w:rsid w:val="00FE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4E2D"/>
    <w:pPr>
      <w:ind w:left="720"/>
      <w:contextualSpacing/>
    </w:pPr>
  </w:style>
  <w:style w:type="character" w:customStyle="1" w:styleId="2">
    <w:name w:val="Основной текст + Полужирный2"/>
    <w:uiPriority w:val="99"/>
    <w:rsid w:val="008F4E2D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table" w:styleId="a4">
    <w:name w:val="Table Grid"/>
    <w:basedOn w:val="a1"/>
    <w:uiPriority w:val="59"/>
    <w:rsid w:val="00FB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69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0">
    <w:name w:val="Style40"/>
    <w:basedOn w:val="a"/>
    <w:rsid w:val="004E1C7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7">
    <w:name w:val="c17"/>
    <w:basedOn w:val="a"/>
    <w:rsid w:val="002C1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C1F3E"/>
  </w:style>
  <w:style w:type="paragraph" w:customStyle="1" w:styleId="c13">
    <w:name w:val="c13"/>
    <w:basedOn w:val="a"/>
    <w:rsid w:val="002C1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4E2D"/>
    <w:pPr>
      <w:ind w:left="720"/>
      <w:contextualSpacing/>
    </w:pPr>
  </w:style>
  <w:style w:type="character" w:customStyle="1" w:styleId="2">
    <w:name w:val="Основной текст + Полужирный2"/>
    <w:uiPriority w:val="99"/>
    <w:rsid w:val="008F4E2D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table" w:styleId="a4">
    <w:name w:val="Table Grid"/>
    <w:basedOn w:val="a1"/>
    <w:uiPriority w:val="59"/>
    <w:rsid w:val="00FB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169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0">
    <w:name w:val="Style40"/>
    <w:basedOn w:val="a"/>
    <w:rsid w:val="004E1C7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FoM</cp:lastModifiedBy>
  <cp:revision>3</cp:revision>
  <cp:lastPrinted>2015-09-02T12:44:00Z</cp:lastPrinted>
  <dcterms:created xsi:type="dcterms:W3CDTF">2015-09-02T13:14:00Z</dcterms:created>
  <dcterms:modified xsi:type="dcterms:W3CDTF">2015-09-03T13:21:00Z</dcterms:modified>
</cp:coreProperties>
</file>